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br/>
        <w:t>для работы по комплекту для начальной школы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«Школа России»»</w:t>
        <w:b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uppressAutoHyphens w:val="true"/>
        <w:spacing w:before="0" w:after="0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</w:r>
    </w:p>
    <w:tbl>
      <w:tblPr>
        <w:tblW w:w="14033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13"/>
        <w:gridCol w:w="12019"/>
      </w:tblGrid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Учитель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Николаенко Н.С.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Класс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2 класс,    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УМК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before="0" w:after="0"/>
              <w:contextualSpacing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«Школа России»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Предмет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Математика 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Дата проведения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/>
              <w:t>18  января 2020 г.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Тема урока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Угол. Виды углов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Тип урока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Открытие нового знания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Место и роль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6 урок в разделе « Числа от 1 до 10. Письменное сложение и вычитание» 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Цель</w:t>
            </w:r>
          </w:p>
        </w:tc>
        <w:tc>
          <w:tcPr>
            <w:tcW w:w="1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before="0" w:after="0"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Познакомить с разными видами углов</w:t>
            </w:r>
          </w:p>
        </w:tc>
      </w:tr>
    </w:tbl>
    <w:p>
      <w:pPr>
        <w:pStyle w:val="Normal"/>
        <w:suppressAutoHyphens w:val="true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sz w:val="16"/>
          <w:szCs w:val="16"/>
          <w:lang w:eastAsia="ar-SA"/>
        </w:rPr>
      </w:r>
    </w:p>
    <w:p>
      <w:pPr>
        <w:pStyle w:val="ParagraphStyle"/>
        <w:keepNext w:val="true"/>
        <w:numPr>
          <w:ilvl w:val="0"/>
          <w:numId w:val="0"/>
        </w:numPr>
        <w:spacing w:lineRule="auto" w:line="264" w:before="240" w:after="120"/>
        <w:jc w:val="center"/>
        <w:outlineLvl w:val="0"/>
        <w:rPr>
          <w:rFonts w:ascii="Times New Roman" w:hAnsi="Times New Roman" w:cs="Times New Roman"/>
          <w:b/>
          <w:b/>
          <w:bCs/>
          <w:spacing w:val="45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45"/>
          <w:sz w:val="28"/>
          <w:szCs w:val="28"/>
        </w:rPr>
      </w:r>
    </w:p>
    <w:tbl>
      <w:tblPr>
        <w:tblW w:w="14100" w:type="dxa"/>
        <w:jc w:val="center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0"/>
        <w:gridCol w:w="11959"/>
      </w:tblGrid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Цели деятельности 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Дать представление о прямом угле; учить отличать прямой угол от острого и тупого при помощи модели прямого угла; развивать вычислительные навыки, умение складывать и вычитать двузначные числа в столбик (без перехода через десяток)</w:t>
            </w:r>
          </w:p>
        </w:tc>
      </w:tr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Комбинированный</w:t>
            </w:r>
          </w:p>
        </w:tc>
      </w:tr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Планируемые </w:t>
              <w:br/>
              <w:t xml:space="preserve">образовательные </w:t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Предметные: </w:t>
            </w:r>
            <w:r>
              <w:rPr>
                <w:rFonts w:cs="Times New Roman" w:ascii="Times New Roman" w:hAnsi="Times New Roman"/>
                <w:i/>
                <w:iCs/>
              </w:rPr>
              <w:t>знают:</w:t>
            </w:r>
            <w:r>
              <w:rPr>
                <w:rFonts w:cs="Times New Roman" w:ascii="Times New Roman" w:hAnsi="Times New Roman"/>
              </w:rPr>
              <w:t xml:space="preserve"> различные устные приемы сложения и вычитания двузначного числа с однозначным и двузначного числа с двузначным; устную и письменную нумерацию чисел в пределах 100; как записать двузначные числа при сложении и вычитании их в столбик; отличительные особенности задачи; что такое угол, виды углов; геометрические фигуры;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умеют: </w:t>
            </w:r>
            <w:r>
              <w:rPr>
                <w:rFonts w:cs="Times New Roman" w:ascii="Times New Roman" w:hAnsi="Times New Roman"/>
              </w:rPr>
              <w:t xml:space="preserve">складывать и вычитать двузначные числа, используя устные приемы сложения и вычитания, складывать и вычитать двузначные числа, производя запись в столбик; решать задачи и выражения изученных видов; соотносить текст задачи с ее краткой записью; определять вид угла при помощи модели прямого угла.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Метапредметные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(критерии сформированности/оценки компонентов УУД):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</w:rPr>
              <w:t>познавательные:</w:t>
            </w:r>
            <w:r>
              <w:rPr>
                <w:rFonts w:cs="Times New Roman" w:ascii="Times New Roman" w:hAnsi="Times New Roman"/>
              </w:rPr>
              <w:t xml:space="preserve"> формулируют учебную задачу урока; определяют последовательность промежуточных целей с учетом конечного результата; строят логическую цепочку рассуждений; умеют пользоваться учебником;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</w:rPr>
              <w:t>регулятивные:</w:t>
            </w:r>
            <w:r>
              <w:rPr>
                <w:rFonts w:cs="Times New Roman" w:ascii="Times New Roman" w:hAnsi="Times New Roman"/>
              </w:rPr>
              <w:t xml:space="preserve"> оценивают свои достижения на уроке; </w:t>
            </w:r>
            <w:r>
              <w:rPr>
                <w:rFonts w:cs="Times New Roman" w:ascii="Times New Roman" w:hAnsi="Times New Roman"/>
                <w:i/>
                <w:iCs/>
              </w:rPr>
              <w:t>коммуникативные: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слушают собеседника и ведут диалог; умеют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вступать в речевое общение.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принимают и осваивают социальную роль обучающегося; стремятся развивать мотивы учебной деятельности, навыки сотрудничества со сверстниками и со взрослыми, умение доказывать свою точку зрения, внимание, память, логическое мышление; проявляют самостоятельность, личную ответственность</w:t>
            </w:r>
          </w:p>
        </w:tc>
      </w:tr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aps/>
              </w:rPr>
              <w:t>м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етоды и формы </w:t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Частично-поисковый; индивидуальная, фронтальная, парная</w:t>
            </w:r>
          </w:p>
        </w:tc>
      </w:tr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Образовательные </w:t>
              <w:br/>
              <w:t>ресурсы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электронное « Приложение» по математике для 2  класса.</w:t>
            </w:r>
          </w:p>
        </w:tc>
      </w:tr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Магнитная доска,  </w:t>
            </w:r>
          </w:p>
        </w:tc>
      </w:tr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Наглядно-демонстрационный</w:t>
              <w:br/>
              <w:t>материал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Схемы краткой записи задач различного вида</w:t>
            </w:r>
          </w:p>
        </w:tc>
      </w:tr>
      <w:tr>
        <w:trPr>
          <w:trHeight w:val="15" w:hRule="atLeast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Основные понятия и термины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Сложить, вычесть, слагаемое, сумма, значение суммы, уменьшаемое, вычитаемое, разность, значение разности, задача, краткая запись, числовое выражение, угол, прямой угол, острый угол, тупой угол, геометрические фигуры, квадрат, прямоугольник, треугольник, четырехугольник, круг</w:t>
            </w:r>
          </w:p>
        </w:tc>
      </w:tr>
    </w:tbl>
    <w:p>
      <w:pPr>
        <w:pStyle w:val="ParagraphStyle"/>
        <w:keepNext w:val="true"/>
        <w:spacing w:lineRule="auto" w:line="264" w:before="240" w:after="120"/>
        <w:jc w:val="center"/>
        <w:rPr>
          <w:rFonts w:ascii="Times New Roman" w:hAnsi="Times New Roman" w:cs="Times New Roman"/>
          <w:b/>
          <w:b/>
          <w:bCs/>
          <w:spacing w:val="45"/>
          <w:sz w:val="28"/>
          <w:szCs w:val="28"/>
        </w:rPr>
      </w:pPr>
      <w:r>
        <w:rPr>
          <w:rFonts w:cs="Times New Roman" w:ascii="Times New Roman" w:hAnsi="Times New Roman"/>
          <w:b/>
          <w:bCs/>
          <w:caps/>
          <w:spacing w:val="45"/>
          <w:sz w:val="28"/>
          <w:szCs w:val="28"/>
        </w:rPr>
        <w:t>о</w:t>
      </w:r>
      <w:r>
        <w:rPr>
          <w:rFonts w:cs="Times New Roman" w:ascii="Times New Roman" w:hAnsi="Times New Roman"/>
          <w:b/>
          <w:bCs/>
          <w:spacing w:val="45"/>
          <w:sz w:val="28"/>
          <w:szCs w:val="28"/>
        </w:rPr>
        <w:t>рганизационная структура (сценарий) урока</w:t>
      </w:r>
    </w:p>
    <w:tbl>
      <w:tblPr>
        <w:tblW w:w="14100" w:type="dxa"/>
        <w:jc w:val="center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0"/>
        <w:gridCol w:w="1575"/>
        <w:gridCol w:w="4433"/>
        <w:gridCol w:w="1757"/>
        <w:gridCol w:w="857"/>
        <w:gridCol w:w="3890"/>
        <w:gridCol w:w="737"/>
      </w:tblGrid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Этапы </w:t>
              <w:br/>
              <w:t>урока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Обучающие </w:t>
            </w:r>
          </w:p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 развивающие компоненты, </w:t>
              <w:br/>
              <w:t xml:space="preserve">задания </w:t>
              <w:br/>
              <w:t>и упражнения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Осуществляемая деятельность</w:t>
            </w:r>
          </w:p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Формы организации </w:t>
              <w:br/>
            </w:r>
            <w:r>
              <w:rPr>
                <w:rFonts w:cs="Times New Roman" w:ascii="Times New Roman" w:hAnsi="Times New Roman"/>
                <w:spacing w:val="-15"/>
                <w:sz w:val="20"/>
                <w:szCs w:val="20"/>
              </w:rPr>
              <w:t>совзаимо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действия на уроке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Формируемые умения </w:t>
            </w:r>
          </w:p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(универсальные </w:t>
              <w:br/>
              <w:t>учебные действия)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Промежуточный контроль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I. Организационный момент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Эмоциональная, психологическая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подготовка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уроку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Громко прозвенел звонок.</w:t>
            </w:r>
          </w:p>
          <w:p>
            <w:pPr>
              <w:pStyle w:val="Normal"/>
              <w:rPr/>
            </w:pPr>
            <w:r>
              <w:rPr/>
              <w:t>Начинается урок.</w:t>
            </w:r>
          </w:p>
          <w:p>
            <w:pPr>
              <w:pStyle w:val="Normal"/>
              <w:rPr/>
            </w:pPr>
            <w:r>
              <w:rPr/>
              <w:t>Наши ушки – на макушке,</w:t>
            </w:r>
          </w:p>
          <w:p>
            <w:pPr>
              <w:pStyle w:val="Normal"/>
              <w:rPr/>
            </w:pPr>
            <w:r>
              <w:rPr/>
              <w:t>Глазки широко открыты.</w:t>
            </w:r>
          </w:p>
          <w:p>
            <w:pPr>
              <w:pStyle w:val="Normal"/>
              <w:rPr/>
            </w:pPr>
            <w:r>
              <w:rPr/>
              <w:t>Слушаем, запоминаем,</w:t>
            </w:r>
          </w:p>
          <w:p>
            <w:pPr>
              <w:pStyle w:val="Normal"/>
              <w:rPr/>
            </w:pPr>
            <w:r>
              <w:rPr/>
              <w:t>Ни минуты не теряем.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Демонстрируют готовность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уроку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cs="Times New Roman" w:ascii="Times New Roman" w:hAnsi="Times New Roman"/>
              </w:rPr>
              <w:t>контролируют свои действия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</w:t>
            </w:r>
          </w:p>
        </w:tc>
      </w:tr>
      <w:tr>
        <w:trPr>
          <w:trHeight w:val="3036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II. Каллиграфическая минутка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Правильное написание числа, знание цифр, необходимых для записи числа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Прописывает образец на доске:</w:t>
            </w:r>
          </w:p>
          <w:p>
            <w:pPr>
              <w:pStyle w:val="ParagraphStyle"/>
              <w:spacing w:lineRule="auto" w:line="264"/>
              <w:ind w:left="1200" w:hanging="0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</w:rPr>
              <w:t>14 17 14 17</w:t>
            </w:r>
          </w:p>
          <w:p>
            <w:pPr>
              <w:pStyle w:val="ParagraphStyle"/>
              <w:spacing w:lineRule="auto" w:line="264"/>
              <w:ind w:left="1200" w:hanging="0"/>
              <w:rPr>
                <w:rFonts w:ascii="Times New Roman" w:hAnsi="Times New Roman" w:cs="Times New Roman"/>
                <w:i/>
                <w:i/>
                <w:i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</w:rPr>
              <w:t xml:space="preserve">28 28 </w:t>
            </w:r>
            <w:r>
              <w:rPr>
                <w:rFonts w:cs="Times New Roman" w:ascii="Times New Roman" w:hAnsi="Times New Roman"/>
                <w:i/>
                <w:iCs/>
                <w:color w:val="000000"/>
              </w:rPr>
              <w:t>…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Что вы заметили?(цифры схожие по написанию)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cs="Times New Roman" w:ascii="Times New Roman" w:hAnsi="Times New Roman"/>
                <w:color w:val="000000"/>
              </w:rPr>
              <w:t>Пропишите строчки чисел у себя в тетрадях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Слушают учителя, отвечают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вопросы, записывают число в тетради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cs="Times New Roman" w:ascii="Times New Roman" w:hAnsi="Times New Roman"/>
              </w:rPr>
              <w:t>контролируют свою деятельность и оценивают ее.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cs="Times New Roman" w:ascii="Times New Roman" w:hAnsi="Times New Roman"/>
              </w:rPr>
              <w:t>выделяют необходимую информацию.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</w:rPr>
              <w:t xml:space="preserve">умеют слушать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слышать, достаточно точно выражать свои мысли.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cs="Times New Roman" w:ascii="Times New Roman" w:hAnsi="Times New Roman"/>
              </w:rPr>
              <w:t>принимают и осваивают социальную роль обучающегося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ответы, наблюдение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III. 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ный счет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навыков устного счета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«Цепочка». </w:t>
            </w:r>
          </w:p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9+8-10+6-10+9-10+9-10=?</w:t>
            </w:r>
          </w:p>
          <w:p>
            <w:pPr>
              <w:pStyle w:val="ParagraphStyle"/>
              <w:spacing w:lineRule="auto" w:line="2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ru-RU"/>
              </w:rPr>
              <w:t>?+5-6+7-8+7-8=1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 Какой пример лишний? </w:t>
            </w:r>
          </w:p>
          <w:p>
            <w:pPr>
              <w:pStyle w:val="ParagraphStyle"/>
              <w:spacing w:lineRule="auto" w:line="264"/>
              <w:ind w:left="60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7 + 7          </w:t>
            </w:r>
            <w:r>
              <w:rPr>
                <w:rFonts w:cs="Times New Roman" w:ascii="Times New Roman" w:hAnsi="Times New Roman"/>
                <w:color w:val="000000"/>
              </w:rPr>
              <w:t>10 + 4            8 + 6</w:t>
            </w:r>
          </w:p>
          <w:p>
            <w:pPr>
              <w:pStyle w:val="ParagraphStyle"/>
              <w:spacing w:lineRule="auto" w:line="264"/>
              <w:ind w:left="600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5 + 9          </w:t>
            </w:r>
            <w:r>
              <w:rPr>
                <w:rFonts w:cs="Times New Roman" w:ascii="Times New Roman" w:hAnsi="Times New Roman"/>
                <w:color w:val="000000"/>
              </w:rPr>
              <w:t xml:space="preserve">9 + 7             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(«Лишними» являются следующие примеры: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а) 9 + 7, так как его значение равно шестнадцати, значения остальных выражений равны четырнадцати;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б)10 + 4, так как во всех суммах складываются однозначные числа,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</w:rPr>
              <w:t>а в этой сумме первым слагаемым является двузначное число.)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Задание 7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(с. 9 учебника, ч. 2)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Слушают учителя; считают устно, выполняя арифметические действия сложения и вычитания; анализируют, устанавливают закономерности, обосновывают свою точку зрения; оперируют терминами: </w:t>
            </w:r>
            <w:r>
              <w:rPr>
                <w:rFonts w:cs="Times New Roman" w:ascii="Times New Roman" w:hAnsi="Times New Roman"/>
                <w:i/>
                <w:iCs/>
              </w:rPr>
              <w:t>уменьшаемое, вычитаемое, разность</w:t>
            </w:r>
            <w:r>
              <w:rPr>
                <w:rFonts w:cs="Times New Roman" w:ascii="Times New Roman" w:hAnsi="Times New Roman"/>
              </w:rPr>
              <w:t>; знают, как связаны между собой компоненты при вычитании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cs="Times New Roman" w:ascii="Times New Roman" w:hAnsi="Times New Roman"/>
              </w:rPr>
              <w:t>принимают и сохраняют учебную задачу; осуществляют контроль своей деятельности и деятельности партнеров, при необходимости корректируют собственную деятельность и деятельность одноклассников.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cs="Times New Roman" w:ascii="Times New Roman" w:hAnsi="Times New Roman"/>
              </w:rPr>
              <w:t xml:space="preserve">владеют математическими терминами: </w:t>
            </w:r>
            <w:r>
              <w:rPr>
                <w:rFonts w:cs="Times New Roman" w:ascii="Times New Roman" w:hAnsi="Times New Roman"/>
                <w:i/>
                <w:iCs/>
              </w:rPr>
              <w:t>уменьшить, увеличить, прибавить, вычесть, слагаемое, сумма, уменьшаемое, вычитаемое, разность</w:t>
            </w:r>
            <w:r>
              <w:rPr>
                <w:rFonts w:cs="Times New Roman" w:ascii="Times New Roman" w:hAnsi="Times New Roman"/>
              </w:rPr>
              <w:t xml:space="preserve">; владеют различными приемами устного счета.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</w:rPr>
              <w:t>участвуют в диалоге; умеют слушать и слышать, обосновывать свою точку зрения.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cs="Times New Roman" w:ascii="Times New Roman" w:hAnsi="Times New Roman"/>
              </w:rPr>
              <w:t xml:space="preserve">имеют мотивацию </w:t>
              <w:br/>
              <w:t>к учебной деятельности; стремятся развивать наблюдательность, мышление.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ответы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IV. От-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крытие новых зна-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ний.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 xml:space="preserve">Сообщение темы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и целей учебной деятельности.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Эмоциональная, психологическая и мотивационная подготовка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усвоению изучаемого материала.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доске изображена фигура: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504950" cy="695325"/>
                  <wp:effectExtent l="0" t="0" r="0" b="0"/>
                  <wp:docPr id="1" name="Рисунок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Знаете ли вы, как называется эта фигура?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Правильно, она называется углом.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Открыть электронное «Приложение».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Смотрим и слушаем.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Вы, наверное, уже догадались, какова его тема?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Совершенно верно. Сегодня на уроке вы познакомитесь с видами углов, будете определять, каким является тот или иной угол.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И тема нашего урока: «Виды углов».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Затем чертит на доске прямой угол (или открывает часть доски с изображением прямого угла).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Это прямой угол.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514475" cy="704850"/>
                  <wp:effectExtent l="0" t="0" r="0" b="0"/>
                  <wp:docPr id="2" name="Рисунок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Рассмотрите чертежи других углов, изображенных на доске.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Все ли из этих углов прямые?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Кроме прямых, бывают острые и тупые углы. Назовите эти углы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Это острый угол.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447800" cy="685800"/>
                  <wp:effectExtent l="0" t="0" r="0" b="0"/>
                  <wp:docPr id="3" name="Рисунок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Острый угол меньше прямого.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Это тупой угол.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809750" cy="685800"/>
                  <wp:effectExtent l="0" t="0" r="0" b="0"/>
                  <wp:docPr id="4" name="Рисунок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Тупой угол больше прямого.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Познавательная: слушают учителя видеозапись.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Коммуникативная: вступают 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диалог с учителем и одноклассниками.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Регулятивная: выделяют и осознают то, что уже усвоено, и то, что предстоит усвоить.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Регулятивные: под руководством учителя формулируют учебную задачу урока.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Познавательные: выделяют и формулируют познавательную цель; осознанно строят речевое высказывание в устной форме.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Коммуникативные: умеют слушать, слышать и понимать партнера по диалогу, доносить свои мысли до всех участников образовательного процесса.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Личностные: понимают значение знаний для человека и принимают его; имеют желание учиться; проявляют интерес к изучаемому предмету.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ответы.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Практическая деятельность обучающихся.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Рисунки 1 и 2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(с. 8 учебника, ч. 2).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Задание 1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(с. 8 учебника, ч. 2).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Для того чтобы было легче определить, какой угол перед нами, сделаем модель прямого угла.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Возьмите лист бумаги и перегните его </w:t>
              <w:br/>
              <w:t xml:space="preserve">два раза так, как показано на рисунках 1 </w:t>
              <w:br/>
              <w:t>и 2 ваших учебников.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Вы получили модель прямого угла.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При помощи модели прямого угла (задание 1) определите, какие углы являются прямыми.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Под руководством учителя изготавливают модель прямого угла; при помощи данной модели определяют прямые углы 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фигурах.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Групповая (пар-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ная).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Регулятивные: предвосхищают результат и уровень усвоения знаний; контролируют свою деятельность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и деятельность партнеров в форме сличения способа действия и результата с образцом; выделяют и осознают то, что уже усвоено, и то, что предстоит усвоить; способны к саморегуляции.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Познавательные: выделяют познавательную цель; находят необходимую информацию, структурируют знания; контролируют и оценивают процесс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и результаты деятельности; анализируют объекты с целью выделения их существенных признаков, классифицируют.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Наблюдение.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ответы.</w:t>
            </w:r>
          </w:p>
        </w:tc>
      </w:tr>
      <w:tr>
        <w:trPr>
          <w:trHeight w:val="2539" w:hRule="atLeast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работа.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Назовите номера прямых углов в треугольнике; в четырехугольнике; в пятиугольнике.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 каких фигурах есть острые углы? Назовите их номера.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Назовите номера тупых углов, если они имеются.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 помощи модели прямого угла определяют наличие прямых, тупых </w:t>
              <w:br/>
              <w:t>и острых углов</w:t>
              <w:br/>
              <w:t>в фигурах.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Групповая (пар-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ная).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Коммуникативные: умеют слушать, слышать и понимать партнера; планируют учебное сотрудничество как с учителем, так и со сверстниками; умеют работать в парах, управлять поведением партнера, обосновывать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Наблюдение.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ответы.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Первичное закрепление знаний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в парах: задание «Проверь себя» (с. 9 учебника, ч. 2)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Предлагает ученикам выполнить в парах задание «Проверь себя». По окончании проводит фронтальную проверку.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 помощи модели прямого угла определяют наличие прямых, тупых </w:t>
              <w:br/>
              <w:t xml:space="preserve">и острых углов </w:t>
              <w:br/>
              <w:t>в фигурах.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Групповая (пар-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ная).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свою точку зрения, не создавая при этом конфликтных ситуаций.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Личностные: овладевают начальными навыками адаптации в обществе; принимают и осваивают социальную роль обучающегося; стремятся развивать мотивацию к учебной деятельности, навыки сотрудничества; формируется личностный смысл учения.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Наблюдение.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Физкультминутка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Ветер дует нам в лицо.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Закачалось деревцо.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Ветер тише, тише, тише,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Мы растем все выше, выше!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Выполняют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элементарные физические уп-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ражнения (в соответствии </w:t>
              <w:br/>
              <w:t xml:space="preserve">с текстом стихотворения), 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повторяя их 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 учителем: движение рук, повороты туловища,  приседания, потягивание.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Регулятивные: контролируют свои действия, соотнося их с действиями учителя и одноклассников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V. Решение выражений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умения находить значения суммы и разности в столбик, выполнять проверку.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Задания 2, 3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(с. 9 учебника, ч. 2)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Выполните задание 2. Сложите и вычтите двузначные числа в столбик (без перехода через десяток) с последующей проверкой, тоже в столбик. Один из вас будет выполнять работу на доске.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Выполните задание 3. Его можно выполнить следующим образом: 3-й столбик решите устно (с объяснением), 1-й и 2-й столбики – с комментированием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Записывают суммы и разности в столбик 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 находят их значения; выполняют проверку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Регулятивные: 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Познавательные: строят логическую цепочку рассуждений, доказывают.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Коммуникативные: планируют учебное сотрудничество; полно и точно выражают свои мысли, отстаивают свою точку зрения, не создавая при этом конфликтов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 xml:space="preserve">VI. Работа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с геометрическим материалом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Распознавание и изображение геометрических фигур.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Задание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(с. 9 учебника, ч. 2, на полях)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Рассмотрите машину, изображенную </w:t>
              <w:br/>
              <w:t>на полях учебника.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Что вы заметили?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Из каких геометрических фигур построена машина?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Рассмотрите «детали», расположенные ниже.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Каких «деталей» не хватает, чтобы построить такую же машину?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Начертите их в ваших тетрадях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Называют геометрические фигуры, находят недостающие; 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чертят геометрические фигуры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Регулятивные: принимают и сохраняют учебную задачу; осуществляют контроль своей деятельности и деятельности партнера, при необходимости корректируют деятельность.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Познавательные: анализируют объекты, сравнивают, логически рассуждают.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Коммуникативные владеют диалогической речью; уважают в сотруд-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ничестве как партнера, так и самого себя; не создают конфликтов.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Личностные: принимают и осваивают социальную роль обучающегося; проявляют самостоятельность, внимательность, наблюдательность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ответы.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VII. Ра-бота над задачами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 изученных видов.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Задания 5, 6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(с. 9 учебника, ч. 2)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Прочитайте задачи в заданиях 5 и 6.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Выберите схему краткой записи к первой задаче; ко второй.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Обоснуйте ваш выбор.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>Решите задачи самостоятельно: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I – задачу 5;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II – задачу 6.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По одному ученику от каждого варианта будут выполнять работу на закрытой доске. Затем проведите самопроверку </w:t>
              <w:br/>
              <w:t>с доски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Читают задачи, анализируют их; соотносят тексты задач со схемами краткой записи; выбирают схемы, соответствующие текстам задач; выполняют самостоятельно решение, осуществляют самопроверку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Регулятивные: 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вносят корректировки; способны к проявлению волевых усилий.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Познавательные: создают алгоритмы деятельности; устанавливают причинно-следственные связи, строят логическую цепочку рассуждений.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Коммуникативные: умеют слушать, слышать и понимать партнера по речевому высказыванию, обосновывать свою точку зрения; при возникновении спорных ситуаций не создают конфликтов.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Личностные: имеют мотивацию </w:t>
              <w:br/>
              <w:t>к учебной деятельности, осознают важность получаемых знаний и приобретаемых умений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ные ответы,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VIII. Реф-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лексия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учебной деятельности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Обобщение </w:t>
              <w:br/>
              <w:t xml:space="preserve">полученных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уроке сведений, оценивание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Что нового узнали сегодня на уроке?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Какие открытия сделали?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Все ли было понятно?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Как вы сегодня работали?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– </w:t>
            </w:r>
            <w:r>
              <w:rPr>
                <w:rFonts w:cs="Times New Roman" w:ascii="Times New Roman" w:hAnsi="Times New Roman"/>
              </w:rPr>
              <w:t xml:space="preserve">Чью бы работу вам хотелось отметить особенно?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Отвечают на вопросы, делают выводы, обобщения.</w:t>
            </w:r>
          </w:p>
          <w:p>
            <w:pPr>
              <w:pStyle w:val="ParagraphStyl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Определяют свое эмоциональное состояние на уроке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Фронтальная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Регулятивные: осознают важность полученных знаний; понимают причины успеха или неуспеха учебной деятельности.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Познавательные: осваивают начальные формы рефлексии.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Коммуникативные: умеют полно 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и грамотно выражать свои мысли, правильно строить речевое высказывание.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>Личностные: осознают важность полученных знаний; приобретают мотивацию к процессу учения, овладевают начальными навыками адаптации в обществе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Уст-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ные ответы</w:t>
            </w:r>
          </w:p>
        </w:tc>
      </w:tr>
      <w:tr>
        <w:trPr/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numPr>
                <w:ilvl w:val="0"/>
                <w:numId w:val="0"/>
              </w:numPr>
              <w:spacing w:lineRule="auto" w:line="264"/>
              <w:outlineLvl w:val="1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VI11.</w:t>
            </w:r>
            <w:r>
              <w:rPr>
                <w:rFonts w:cs="Times New Roman" w:ascii="Times New Roman" w:hAnsi="Times New Roman"/>
                <w:spacing w:val="-15"/>
              </w:rPr>
              <w:t xml:space="preserve"> </w:t>
            </w:r>
          </w:p>
          <w:p>
            <w:pPr>
              <w:pStyle w:val="ParagraphStyle"/>
              <w:numPr>
                <w:ilvl w:val="0"/>
                <w:numId w:val="0"/>
              </w:numPr>
              <w:spacing w:lineRule="auto" w:line="264"/>
              <w:outlineLvl w:val="1"/>
              <w:rPr>
                <w:rFonts w:ascii="Times New Roman" w:hAnsi="Times New Roman" w:cs="Times New Roman"/>
                <w:b/>
                <w:b/>
                <w:bCs/>
                <w:spacing w:val="-15"/>
              </w:rPr>
            </w:pPr>
            <w:r>
              <w:rPr>
                <w:rFonts w:cs="Times New Roman" w:ascii="Times New Roman" w:hAnsi="Times New Roman"/>
                <w:b/>
                <w:bCs/>
                <w:spacing w:val="-15"/>
              </w:rPr>
              <w:t>Итог урока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Подведение</w:t>
            </w:r>
          </w:p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итогов</w:t>
            </w:r>
          </w:p>
        </w:tc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Прокомментировать домашнее задание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Записывают в дневники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52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ParagraphStyle"/>
              <w:spacing w:lineRule="auto" w:line="26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Наблюдение, контроль</w:t>
            </w:r>
          </w:p>
        </w:tc>
      </w:tr>
    </w:tbl>
    <w:p>
      <w:pPr>
        <w:pStyle w:val="ParagraphStyle"/>
        <w:spacing w:lineRule="auto" w:line="264" w:before="0" w:after="60"/>
        <w:jc w:val="right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 xml:space="preserve">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ParagraphStyle"/>
        <w:spacing w:lineRule="auto" w:line="264" w:before="0" w:after="60"/>
        <w:jc w:val="right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</w:r>
      <w:r>
        <w:br w:type="page"/>
      </w:r>
    </w:p>
    <w:p>
      <w:pPr>
        <w:pStyle w:val="ParagraphStyle"/>
        <w:spacing w:lineRule="auto" w:line="264" w:before="0" w:after="60"/>
        <w:jc w:val="right"/>
        <w:rPr>
          <w:rFonts w:ascii="Times New Roman" w:hAnsi="Times New Roman" w:cs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 xml:space="preserve"> </w:t>
      </w:r>
    </w:p>
    <w:p>
      <w:pPr>
        <w:pStyle w:val="ParagraphStyle"/>
        <w:spacing w:lineRule="auto" w:line="264" w:before="0" w:after="60"/>
        <w:jc w:val="right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d8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273ca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ParagraphStyle" w:customStyle="1">
    <w:name w:val="Paragraph Style"/>
    <w:qFormat/>
    <w:rsid w:val="00a273ca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273c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320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ED63-9A80-4D7A-AC30-9B61954B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Application>LibreOffice/6.3.4.2$Windows_x86 LibreOffice_project/60da17e045e08f1793c57c00ba83cdfce946d0aa</Application>
  <Pages>14</Pages>
  <Words>1729</Words>
  <Characters>11831</Characters>
  <CharactersWithSpaces>13455</CharactersWithSpaces>
  <Paragraphs>287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2016-06-16T03:47:00Z</dcterms:created>
  <dc:creator>User</dc:creator>
  <dc:description/>
  <dc:language>ru-RU</dc:language>
  <cp:lastModifiedBy/>
  <cp:lastPrinted>2019-12-10T07:38:00Z</cp:lastPrinted>
  <dcterms:modified xsi:type="dcterms:W3CDTF">2020-02-14T18:08:23Z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